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2197E" w14:textId="77777777" w:rsidR="00090242" w:rsidRDefault="00090242">
      <w:pPr>
        <w:pStyle w:val="Heading2"/>
        <w:pBdr>
          <w:top w:val="dashSmallGap" w:sz="4" w:space="1" w:color="C0C0C0"/>
          <w:left w:val="dashSmallGap" w:sz="4" w:space="4" w:color="C0C0C0"/>
          <w:bottom w:val="dashSmallGap" w:sz="4" w:space="1" w:color="C0C0C0"/>
          <w:right w:val="dashSmallGap" w:sz="4" w:space="4" w:color="C0C0C0"/>
        </w:pBdr>
        <w:shd w:val="clear" w:color="auto" w:fill="E0E0E0"/>
        <w:rPr>
          <w:color w:val="00CCFF"/>
          <w:sz w:val="36"/>
        </w:rPr>
      </w:pPr>
      <w:r>
        <w:rPr>
          <w:color w:val="FF0000"/>
          <w:sz w:val="36"/>
        </w:rPr>
        <w:t>Public Service Announcement</w:t>
      </w:r>
    </w:p>
    <w:p w14:paraId="66C8E597" w14:textId="77777777" w:rsidR="00090242" w:rsidRDefault="00090242"/>
    <w:p w14:paraId="441CC47F" w14:textId="4C146325" w:rsidR="00090242" w:rsidRDefault="00F454D4" w:rsidP="00F454D4">
      <w:pPr>
        <w:pStyle w:val="EventDate"/>
        <w:tabs>
          <w:tab w:val="center" w:pos="5040"/>
        </w:tabs>
        <w:spacing w:before="0" w:after="0"/>
        <w:jc w:val="left"/>
        <w:rPr>
          <w:b/>
          <w:bCs/>
          <w:color w:val="00CCFF"/>
          <w:sz w:val="28"/>
        </w:rPr>
      </w:pPr>
      <w:r>
        <w:rPr>
          <w:b/>
          <w:bCs/>
          <w:color w:val="00CCFF"/>
          <w:sz w:val="28"/>
        </w:rPr>
        <w:tab/>
      </w:r>
      <w:r w:rsidR="00466865">
        <w:rPr>
          <w:b/>
          <w:bCs/>
          <w:color w:val="00CCFF"/>
          <w:sz w:val="28"/>
        </w:rPr>
        <w:t>Friday, August 18,</w:t>
      </w:r>
      <w:r w:rsidR="001775D1">
        <w:rPr>
          <w:b/>
          <w:bCs/>
          <w:color w:val="00CCFF"/>
          <w:sz w:val="28"/>
        </w:rPr>
        <w:t xml:space="preserve">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2472"/>
        <w:gridCol w:w="2522"/>
        <w:gridCol w:w="3330"/>
      </w:tblGrid>
      <w:tr w:rsidR="00B71816" w14:paraId="7B3222D3" w14:textId="77777777" w:rsidTr="00B71816">
        <w:tc>
          <w:tcPr>
            <w:tcW w:w="2178" w:type="dxa"/>
            <w:vAlign w:val="center"/>
          </w:tcPr>
          <w:p w14:paraId="1EAB1288" w14:textId="4BF71FC6" w:rsidR="00B71816" w:rsidRDefault="00B71816" w:rsidP="00B71816">
            <w:pPr>
              <w:jc w:val="center"/>
            </w:pPr>
          </w:p>
        </w:tc>
        <w:tc>
          <w:tcPr>
            <w:tcW w:w="2520" w:type="dxa"/>
            <w:vAlign w:val="center"/>
          </w:tcPr>
          <w:p w14:paraId="23F2AF71" w14:textId="60BAFB5C" w:rsidR="00B71816" w:rsidRDefault="002F569F" w:rsidP="00B71816">
            <w:pPr>
              <w:jc w:val="center"/>
            </w:pPr>
            <w:r>
              <w:rPr>
                <w:noProof/>
              </w:rPr>
              <w:drawing>
                <wp:inline distT="0" distB="0" distL="0" distR="0" wp14:anchorId="0049F003" wp14:editId="2F8952AC">
                  <wp:extent cx="503555" cy="5029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555" cy="502920"/>
                          </a:xfrm>
                          <a:prstGeom prst="rect">
                            <a:avLst/>
                          </a:prstGeom>
                          <a:noFill/>
                          <a:ln>
                            <a:noFill/>
                          </a:ln>
                        </pic:spPr>
                      </pic:pic>
                    </a:graphicData>
                  </a:graphic>
                </wp:inline>
              </w:drawing>
            </w:r>
          </w:p>
        </w:tc>
        <w:tc>
          <w:tcPr>
            <w:tcW w:w="2526" w:type="dxa"/>
            <w:vAlign w:val="center"/>
          </w:tcPr>
          <w:p w14:paraId="30415932" w14:textId="089ED680" w:rsidR="00B71816" w:rsidRDefault="001775D1" w:rsidP="00B71816">
            <w:pPr>
              <w:jc w:val="center"/>
            </w:pPr>
            <w:r>
              <w:rPr>
                <w:noProof/>
              </w:rPr>
              <w:drawing>
                <wp:inline distT="0" distB="0" distL="0" distR="0" wp14:anchorId="5097B46E" wp14:editId="66F1C82F">
                  <wp:extent cx="1379025" cy="4833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423" cy="483465"/>
                          </a:xfrm>
                          <a:prstGeom prst="rect">
                            <a:avLst/>
                          </a:prstGeom>
                          <a:noFill/>
                        </pic:spPr>
                      </pic:pic>
                    </a:graphicData>
                  </a:graphic>
                </wp:inline>
              </w:drawing>
            </w:r>
          </w:p>
        </w:tc>
        <w:tc>
          <w:tcPr>
            <w:tcW w:w="3432" w:type="dxa"/>
            <w:vAlign w:val="center"/>
          </w:tcPr>
          <w:p w14:paraId="56079028" w14:textId="0C8781AE" w:rsidR="00B71816" w:rsidRDefault="00B71816" w:rsidP="00B71816">
            <w:pPr>
              <w:jc w:val="center"/>
            </w:pPr>
          </w:p>
        </w:tc>
      </w:tr>
    </w:tbl>
    <w:p w14:paraId="4D6EDFC1" w14:textId="77777777" w:rsidR="00090242" w:rsidRDefault="00090242"/>
    <w:p w14:paraId="318AC68E" w14:textId="6BA59BEC" w:rsidR="00D0291B" w:rsidRDefault="00965DDC" w:rsidP="00ED3C69">
      <w:pPr>
        <w:spacing w:line="276" w:lineRule="auto"/>
        <w:ind w:firstLine="720"/>
        <w:jc w:val="both"/>
      </w:pPr>
      <w:r>
        <w:rPr>
          <w:noProof/>
        </w:rPr>
        <mc:AlternateContent>
          <mc:Choice Requires="wps">
            <w:drawing>
              <wp:anchor distT="0" distB="0" distL="114300" distR="114300" simplePos="0" relativeHeight="251658240" behindDoc="0" locked="0" layoutInCell="1" allowOverlap="1" wp14:anchorId="00B2A0E2" wp14:editId="5FD2B7F2">
                <wp:simplePos x="0" y="0"/>
                <wp:positionH relativeFrom="page">
                  <wp:posOffset>88900</wp:posOffset>
                </wp:positionH>
                <wp:positionV relativeFrom="page">
                  <wp:posOffset>1584960</wp:posOffset>
                </wp:positionV>
                <wp:extent cx="685800" cy="6172200"/>
                <wp:effectExtent l="317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17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9AE73" w14:textId="77777777" w:rsidR="00090242" w:rsidRDefault="00090242">
                            <w:pPr>
                              <w:pStyle w:val="Heading1"/>
                              <w:shd w:val="clear" w:color="auto" w:fill="E0E0E0"/>
                              <w:jc w:val="center"/>
                              <w:rPr>
                                <w:color w:val="00CCFF"/>
                                <w:sz w:val="40"/>
                              </w:rPr>
                            </w:pPr>
                            <w:r>
                              <w:rPr>
                                <w:color w:val="00CCFF"/>
                                <w:sz w:val="40"/>
                              </w:rPr>
                              <w:t>Sutter-Yuba MVCD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A0E2" id="_x0000_t202" coordsize="21600,21600" o:spt="202" path="m,l,21600r21600,l21600,xe">
                <v:stroke joinstyle="miter"/>
                <v:path gradientshapeok="t" o:connecttype="rect"/>
              </v:shapetype>
              <v:shape id="Text Box 2" o:spid="_x0000_s1026" type="#_x0000_t202" style="position:absolute;left:0;text-align:left;margin-left:7pt;margin-top:124.8pt;width:54pt;height:4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" stroked="f">
                <v:textbox style="layout-flow:vertical;mso-layout-flow-alt:bottom-to-top">
                  <w:txbxContent>
                    <w:p w14:paraId="05D9AE73" w14:textId="77777777" w:rsidR="00090242" w:rsidRDefault="00090242">
                      <w:pPr>
                        <w:pStyle w:val="Heading1"/>
                        <w:shd w:val="clear" w:color="auto" w:fill="E0E0E0"/>
                        <w:jc w:val="center"/>
                        <w:rPr>
                          <w:color w:val="00CCFF"/>
                          <w:sz w:val="40"/>
                        </w:rPr>
                      </w:pPr>
                      <w:r>
                        <w:rPr>
                          <w:color w:val="00CCFF"/>
                          <w:sz w:val="40"/>
                        </w:rPr>
                        <w:t>Sutter-Yuba MVCD</w:t>
                      </w:r>
                    </w:p>
                  </w:txbxContent>
                </v:textbox>
                <w10:wrap anchorx="page" anchory="page"/>
              </v:shape>
            </w:pict>
          </mc:Fallback>
        </mc:AlternateContent>
      </w:r>
    </w:p>
    <w:p w14:paraId="33F00E74" w14:textId="3E5869C5" w:rsidR="00D0291B" w:rsidRDefault="00661051" w:rsidP="00ED3C69">
      <w:pPr>
        <w:spacing w:line="276" w:lineRule="auto"/>
        <w:ind w:firstLine="720"/>
        <w:jc w:val="both"/>
      </w:pPr>
      <w:r>
        <w:t>Sutter</w:t>
      </w:r>
      <w:r w:rsidR="00D0291B">
        <w:t xml:space="preserve"> County Public Health </w:t>
      </w:r>
      <w:r w:rsidR="001775D1">
        <w:t>has</w:t>
      </w:r>
      <w:r w:rsidR="00D0291B">
        <w:t xml:space="preserve"> confirmed </w:t>
      </w:r>
      <w:r>
        <w:t>three human cases of</w:t>
      </w:r>
      <w:r w:rsidR="00D0291B">
        <w:t xml:space="preserve"> West Nile Virus (WNV) in </w:t>
      </w:r>
      <w:r>
        <w:t>Sutter</w:t>
      </w:r>
      <w:r w:rsidR="00D0291B">
        <w:t xml:space="preserve"> County this year</w:t>
      </w:r>
      <w:r w:rsidR="001271F5">
        <w:t xml:space="preserve"> – two with severe illnesses and one with moderate illness</w:t>
      </w:r>
      <w:r w:rsidR="00D0291B">
        <w:t xml:space="preserve">. </w:t>
      </w:r>
      <w:r w:rsidR="006E599E">
        <w:t>We are continuing to investigate</w:t>
      </w:r>
      <w:r w:rsidR="00DC6DBB">
        <w:t xml:space="preserve"> several</w:t>
      </w:r>
      <w:r w:rsidR="006E599E">
        <w:t xml:space="preserve"> additional suspect WNV human cases. </w:t>
      </w:r>
    </w:p>
    <w:p w14:paraId="0A886C94" w14:textId="77777777" w:rsidR="00441A01" w:rsidRDefault="00441A01" w:rsidP="00ED3C69">
      <w:pPr>
        <w:spacing w:line="276" w:lineRule="auto"/>
        <w:ind w:firstLine="720"/>
        <w:jc w:val="both"/>
      </w:pPr>
    </w:p>
    <w:p w14:paraId="1B673BF4" w14:textId="7ECBD7A6" w:rsidR="00D0291B" w:rsidRDefault="00D0291B" w:rsidP="00C9299B">
      <w:pPr>
        <w:spacing w:line="276" w:lineRule="auto"/>
        <w:jc w:val="both"/>
      </w:pPr>
    </w:p>
    <w:p w14:paraId="6273C1E0" w14:textId="77777777" w:rsidR="00D0291B" w:rsidRDefault="00D0291B" w:rsidP="00ED3C69">
      <w:pPr>
        <w:spacing w:line="276" w:lineRule="auto"/>
        <w:ind w:firstLine="720"/>
        <w:jc w:val="both"/>
      </w:pPr>
      <w:r>
        <w:t xml:space="preserve">People infected with WNV generally fall into three categories: </w:t>
      </w:r>
    </w:p>
    <w:p w14:paraId="0DE19E19" w14:textId="77777777" w:rsidR="00D0291B" w:rsidRDefault="00D0291B" w:rsidP="00ED3C69">
      <w:pPr>
        <w:spacing w:line="276" w:lineRule="auto"/>
        <w:ind w:firstLine="720"/>
        <w:jc w:val="both"/>
      </w:pPr>
    </w:p>
    <w:p w14:paraId="237AD1E4" w14:textId="77777777" w:rsidR="00D0291B" w:rsidRDefault="00D0291B" w:rsidP="00ED3C69">
      <w:pPr>
        <w:spacing w:line="276" w:lineRule="auto"/>
        <w:ind w:firstLine="720"/>
        <w:jc w:val="both"/>
      </w:pPr>
      <w:r>
        <w:t xml:space="preserve">• No symptoms/asymptomatic (8 in 10 people) </w:t>
      </w:r>
    </w:p>
    <w:p w14:paraId="39D2E322" w14:textId="77777777" w:rsidR="00D0291B" w:rsidRDefault="00D0291B" w:rsidP="00ED3C69">
      <w:pPr>
        <w:spacing w:line="276" w:lineRule="auto"/>
        <w:ind w:firstLine="720"/>
        <w:jc w:val="both"/>
      </w:pPr>
      <w:r>
        <w:t xml:space="preserve">• Mild to moderate fever illness with fatigue and body aches (1 in 5 people) </w:t>
      </w:r>
    </w:p>
    <w:p w14:paraId="6A6057E1" w14:textId="77777777" w:rsidR="00D0291B" w:rsidRDefault="00D0291B" w:rsidP="00E56995">
      <w:pPr>
        <w:spacing w:line="276" w:lineRule="auto"/>
        <w:ind w:left="720"/>
        <w:jc w:val="both"/>
      </w:pPr>
      <w:r>
        <w:t xml:space="preserve">• Severe illness with neurologic symptoms such as encephalitis or meningitis (less than 1 in 150 people). </w:t>
      </w:r>
    </w:p>
    <w:p w14:paraId="0D184C5A" w14:textId="77777777" w:rsidR="00D0291B" w:rsidRDefault="00D0291B" w:rsidP="00ED3C69">
      <w:pPr>
        <w:spacing w:line="276" w:lineRule="auto"/>
        <w:ind w:firstLine="720"/>
        <w:jc w:val="both"/>
      </w:pPr>
    </w:p>
    <w:p w14:paraId="0C62368C" w14:textId="5441B8CA" w:rsidR="00C9299B" w:rsidRDefault="00D0291B" w:rsidP="007F0E3A">
      <w:pPr>
        <w:spacing w:line="276" w:lineRule="auto"/>
        <w:ind w:firstLine="720"/>
        <w:jc w:val="both"/>
      </w:pPr>
      <w:r>
        <w:t>For those who develop a severe WNV illness, symptoms may last several weeks and some symptoms may be permanent.</w:t>
      </w:r>
      <w:r w:rsidR="007F0E3A">
        <w:t xml:space="preserve"> </w:t>
      </w:r>
    </w:p>
    <w:p w14:paraId="785B11F8" w14:textId="58CD4935" w:rsidR="00C9299B" w:rsidRDefault="00C9299B" w:rsidP="007F0E3A">
      <w:pPr>
        <w:spacing w:line="276" w:lineRule="auto"/>
        <w:ind w:firstLine="720"/>
        <w:jc w:val="both"/>
      </w:pPr>
    </w:p>
    <w:p w14:paraId="567E68AB" w14:textId="56D26853" w:rsidR="00C9299B" w:rsidRDefault="00C9299B" w:rsidP="007F0E3A">
      <w:pPr>
        <w:spacing w:line="276" w:lineRule="auto"/>
        <w:ind w:firstLine="720"/>
        <w:jc w:val="both"/>
      </w:pPr>
      <w:r>
        <w:t>If you have symptoms after mosquito bites that you feel could be due to West Nile Virus such as fever, headache, body aches, nausea, vomiting and sometimes a rash, please speak with your doctor about testing for West Nile Virus. If lab t</w:t>
      </w:r>
      <w:r w:rsidR="001D65A1">
        <w:t>ests indicate</w:t>
      </w:r>
      <w:r>
        <w:t xml:space="preserve"> West Nile Virus, those results </w:t>
      </w:r>
      <w:r w:rsidR="00A86E46">
        <w:t>are</w:t>
      </w:r>
      <w:r>
        <w:t xml:space="preserve"> reported to Public Health to conduct further investig</w:t>
      </w:r>
      <w:r w:rsidR="00A86E46">
        <w:t>ation. Limited information is provided to Vector Control to facilitate further mosquito control through additional mosquito spraying and sampling.</w:t>
      </w:r>
    </w:p>
    <w:p w14:paraId="08F46614" w14:textId="60F920AD" w:rsidR="00C9299B" w:rsidRDefault="00C9299B" w:rsidP="001D65A1">
      <w:pPr>
        <w:spacing w:line="276" w:lineRule="auto"/>
        <w:jc w:val="both"/>
      </w:pPr>
    </w:p>
    <w:p w14:paraId="667759BF" w14:textId="4765016C" w:rsidR="007F0E3A" w:rsidRDefault="00B11191" w:rsidP="007F0E3A">
      <w:pPr>
        <w:spacing w:line="276" w:lineRule="auto"/>
        <w:ind w:firstLine="720"/>
        <w:jc w:val="both"/>
      </w:pPr>
      <w:r>
        <w:t>The</w:t>
      </w:r>
      <w:r w:rsidR="00D857EC">
        <w:t xml:space="preserve"> r</w:t>
      </w:r>
      <w:r w:rsidR="00C61005">
        <w:t xml:space="preserve">isk of West Nile virus continues to be high throughout Sutter and Yuba counties. </w:t>
      </w:r>
    </w:p>
    <w:p w14:paraId="1A8041FC" w14:textId="77777777" w:rsidR="007F0E3A" w:rsidRDefault="007F0E3A" w:rsidP="007F0E3A">
      <w:pPr>
        <w:spacing w:line="276" w:lineRule="auto"/>
        <w:ind w:firstLine="720"/>
        <w:jc w:val="both"/>
      </w:pPr>
    </w:p>
    <w:p w14:paraId="5B7E84EF" w14:textId="77777777" w:rsidR="00441A01" w:rsidRDefault="00441A01" w:rsidP="00441A01">
      <w:pPr>
        <w:spacing w:line="276" w:lineRule="auto"/>
        <w:ind w:right="360" w:firstLine="720"/>
        <w:jc w:val="both"/>
      </w:pPr>
      <w:r>
        <w:t xml:space="preserve">“We continue to find mosquitoes infected with West Nile virus in our surveillance system. The risk for human infection is high,” said Stephen Abshier, District Manager for Sutter-Yuba Mosquito &amp; Vector Control District. “Residents can protect themselves from mosquito bites by limiting outdoor activities at dawn and dusk, wearing long sleeves and long pants and applying repellant when mosquitoes are active.” </w:t>
      </w:r>
    </w:p>
    <w:p w14:paraId="14797850" w14:textId="77777777" w:rsidR="007F0E3A" w:rsidRDefault="007F0E3A" w:rsidP="007F0E3A">
      <w:pPr>
        <w:spacing w:line="276" w:lineRule="auto"/>
        <w:ind w:firstLine="720"/>
        <w:jc w:val="both"/>
      </w:pPr>
    </w:p>
    <w:p w14:paraId="1EDA908A" w14:textId="710CB8C3" w:rsidR="00372930" w:rsidRDefault="00EA332D" w:rsidP="007F0E3A">
      <w:pPr>
        <w:spacing w:line="276" w:lineRule="auto"/>
        <w:ind w:firstLine="720"/>
        <w:jc w:val="both"/>
      </w:pPr>
      <w:r>
        <w:t>Residents should inspect their yards for anything holding water. Regular landscape ir</w:t>
      </w:r>
      <w:r w:rsidR="00441A01">
        <w:t>rigation or unseasonable rains</w:t>
      </w:r>
      <w:r>
        <w:t xml:space="preserve"> </w:t>
      </w:r>
      <w:r w:rsidR="00EC6870">
        <w:t xml:space="preserve">can </w:t>
      </w:r>
      <w:r>
        <w:t xml:space="preserve">provide mosquitoes with </w:t>
      </w:r>
      <w:r w:rsidR="00EC6870">
        <w:t xml:space="preserve">good </w:t>
      </w:r>
      <w:r>
        <w:t>breeding habitat. Simply draining or dumping water will prevent new mosquito breeding.</w:t>
      </w:r>
    </w:p>
    <w:p w14:paraId="41E7D3DA" w14:textId="1192F8F2" w:rsidR="00372930" w:rsidRDefault="00372930" w:rsidP="00ED3C69">
      <w:pPr>
        <w:spacing w:line="276" w:lineRule="auto"/>
        <w:ind w:firstLine="720"/>
        <w:jc w:val="both"/>
      </w:pPr>
    </w:p>
    <w:p w14:paraId="4E650B6B" w14:textId="2E0576FA" w:rsidR="006A7265" w:rsidRDefault="006A7265" w:rsidP="00ED3C69">
      <w:pPr>
        <w:spacing w:line="276" w:lineRule="auto"/>
        <w:ind w:firstLine="720"/>
        <w:jc w:val="both"/>
      </w:pPr>
      <w:r>
        <w:t>“The best way to prevent West Nile virus infect</w:t>
      </w:r>
      <w:r w:rsidR="007F0E3A">
        <w:t>ion is to avoid mosquito bites,” said Bi-County Public Health Officer, Dr. Phuong Luu. “</w:t>
      </w:r>
      <w:r>
        <w:t xml:space="preserve">We want to remind everyone to stay protected by wearing long pants and long sleeves, especially at dawn and dusk when mosquito activity is high, and by </w:t>
      </w:r>
      <w:r w:rsidR="00CD732C">
        <w:t>using</w:t>
      </w:r>
      <w:r w:rsidR="007F0E3A">
        <w:t xml:space="preserve"> a good mosquito repellent.”</w:t>
      </w:r>
    </w:p>
    <w:p w14:paraId="36957BDE" w14:textId="764CAD0B" w:rsidR="006A7265" w:rsidRDefault="006A7265" w:rsidP="00ED3C69">
      <w:pPr>
        <w:spacing w:line="276" w:lineRule="auto"/>
        <w:ind w:firstLine="720"/>
        <w:jc w:val="both"/>
      </w:pPr>
    </w:p>
    <w:p w14:paraId="75B7243D" w14:textId="77777777" w:rsidR="00372930" w:rsidRDefault="00372930" w:rsidP="00ED3C69">
      <w:pPr>
        <w:spacing w:line="276" w:lineRule="auto"/>
        <w:ind w:firstLine="720"/>
        <w:jc w:val="both"/>
      </w:pPr>
      <w:r>
        <w:lastRenderedPageBreak/>
        <w:t xml:space="preserve">WNV is transmitted to humans and animals by the bite of an infected mosquito. Mosquitoes become infected when they feed on infected birds. Residents can reduce the risk of infection by practicing the “Three Ds”: </w:t>
      </w:r>
    </w:p>
    <w:p w14:paraId="0DF63465" w14:textId="77777777" w:rsidR="00372930" w:rsidRDefault="00372930" w:rsidP="00ED3C69">
      <w:pPr>
        <w:spacing w:line="276" w:lineRule="auto"/>
        <w:ind w:firstLine="720"/>
        <w:jc w:val="both"/>
      </w:pPr>
    </w:p>
    <w:p w14:paraId="3944C076" w14:textId="77777777" w:rsidR="00372930" w:rsidRDefault="00372930" w:rsidP="00ED3C69">
      <w:pPr>
        <w:spacing w:line="276" w:lineRule="auto"/>
        <w:ind w:firstLine="720"/>
        <w:jc w:val="both"/>
      </w:pPr>
      <w:r>
        <w:t xml:space="preserve">1. DEET – Use a proven insect repellent like DEET. Other recommended repellents include: picaradin, lemon eucalyptus oil, para-menthane-diol, IR3535 or 2-undecanone. Always use according to label instructions. DEET can be used safely on infants and children 2 months of age and older. </w:t>
      </w:r>
    </w:p>
    <w:p w14:paraId="1D984A6F" w14:textId="77777777" w:rsidR="00372930" w:rsidRDefault="00372930" w:rsidP="00ED3C69">
      <w:pPr>
        <w:spacing w:line="276" w:lineRule="auto"/>
        <w:ind w:firstLine="720"/>
        <w:jc w:val="both"/>
      </w:pPr>
    </w:p>
    <w:p w14:paraId="766C3673" w14:textId="77777777" w:rsidR="00372930" w:rsidRDefault="00372930" w:rsidP="00ED3C69">
      <w:pPr>
        <w:spacing w:line="276" w:lineRule="auto"/>
        <w:ind w:firstLine="720"/>
        <w:jc w:val="both"/>
      </w:pPr>
      <w:r>
        <w:t>2. DAWN AND DUSK – Mosquitoes that transmit WNV bite in the early morning and evening. Wear proper clothing and repellent if outside during these times. Make sure that doors and windows have tight-fitting screens to keep mosquitoes out. Re</w:t>
      </w:r>
      <w:bookmarkStart w:id="0" w:name="_GoBack"/>
      <w:bookmarkEnd w:id="0"/>
      <w:r>
        <w:t xml:space="preserve">pair or replace screens with tears or holes. </w:t>
      </w:r>
    </w:p>
    <w:p w14:paraId="3071C779" w14:textId="77777777" w:rsidR="00372930" w:rsidRDefault="00372930" w:rsidP="00ED3C69">
      <w:pPr>
        <w:spacing w:line="276" w:lineRule="auto"/>
        <w:ind w:firstLine="720"/>
        <w:jc w:val="both"/>
      </w:pPr>
    </w:p>
    <w:p w14:paraId="107BD6F5" w14:textId="38153AFF" w:rsidR="00ED3C69" w:rsidRDefault="00372930" w:rsidP="00ED3C69">
      <w:pPr>
        <w:spacing w:line="276" w:lineRule="auto"/>
        <w:ind w:firstLine="720"/>
        <w:jc w:val="both"/>
      </w:pPr>
      <w:r>
        <w:t xml:space="preserve">3. DRAIN – Mosquitoes lay their eggs on standing water. Eliminate or drain all sources of standing water on your property, including </w:t>
      </w:r>
      <w:r w:rsidR="002474C8">
        <w:t>flowerpots</w:t>
      </w:r>
      <w:r>
        <w:t>, old car tires, rain gutters and pet bowls. For standing water that cannot be drained such as fountains, ponds, etc., consider adding “Mosquito Dunks” or mosquito fish, which feed on mosquito larvae</w:t>
      </w:r>
      <w:r w:rsidR="006A7265">
        <w:t>.</w:t>
      </w:r>
    </w:p>
    <w:p w14:paraId="70326E76" w14:textId="77777777" w:rsidR="00D6061C" w:rsidRDefault="00D6061C" w:rsidP="00ED3C69">
      <w:pPr>
        <w:spacing w:line="276" w:lineRule="auto"/>
        <w:ind w:firstLine="720"/>
        <w:jc w:val="both"/>
      </w:pPr>
    </w:p>
    <w:p w14:paraId="5236470C" w14:textId="2FBBE212" w:rsidR="00441A01" w:rsidRPr="00E00667" w:rsidRDefault="00441A01" w:rsidP="00441A01">
      <w:pPr>
        <w:spacing w:line="276" w:lineRule="auto"/>
        <w:ind w:right="360" w:firstLine="720"/>
        <w:jc w:val="both"/>
      </w:pPr>
      <w:r w:rsidRPr="00E00667">
        <w:t xml:space="preserve">District staff are fully engaged in disease surveillance and mosquito control to reduce the adult mosquito population. Spray areas and a disease surveillance map can be viewed at the District’s website at </w:t>
      </w:r>
      <w:hyperlink r:id="rId8" w:history="1">
        <w:r w:rsidRPr="00E00667">
          <w:rPr>
            <w:rStyle w:val="Hyperlink"/>
            <w:u w:val="none"/>
          </w:rPr>
          <w:t>https://sutter-yubamvcd.org/</w:t>
        </w:r>
      </w:hyperlink>
      <w:r w:rsidRPr="00E00667">
        <w:t xml:space="preserve"> </w:t>
      </w:r>
    </w:p>
    <w:p w14:paraId="5BAB7579" w14:textId="77777777" w:rsidR="00FC2A15" w:rsidRDefault="00FC2A15" w:rsidP="00816791">
      <w:pPr>
        <w:spacing w:line="360" w:lineRule="auto"/>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8"/>
        <w:gridCol w:w="4072"/>
      </w:tblGrid>
      <w:tr w:rsidR="00FC2A15" w14:paraId="54BC1345" w14:textId="77777777" w:rsidTr="00FC2A15">
        <w:tc>
          <w:tcPr>
            <w:tcW w:w="6498" w:type="dxa"/>
          </w:tcPr>
          <w:p w14:paraId="300C7B13" w14:textId="4D604508" w:rsidR="00E6170F" w:rsidRDefault="00E6170F" w:rsidP="00E6170F">
            <w:pPr>
              <w:spacing w:line="360" w:lineRule="auto"/>
            </w:pPr>
            <w:r w:rsidRPr="00FC2A15">
              <w:rPr>
                <w:b/>
              </w:rPr>
              <w:t>Contact:</w:t>
            </w:r>
            <w:r>
              <w:rPr>
                <w:b/>
              </w:rPr>
              <w:t xml:space="preserve"> </w:t>
            </w:r>
            <w:r w:rsidR="00F56A6B">
              <w:t>Sutter</w:t>
            </w:r>
            <w:r>
              <w:t xml:space="preserve"> County</w:t>
            </w:r>
            <w:r w:rsidR="005D391B">
              <w:t xml:space="preserve"> </w:t>
            </w:r>
            <w:r>
              <w:t xml:space="preserve">Public Health </w:t>
            </w:r>
          </w:p>
          <w:p w14:paraId="7439CC91" w14:textId="19E4B0E2" w:rsidR="005D391B" w:rsidRDefault="00E6170F" w:rsidP="00E6170F">
            <w:pPr>
              <w:spacing w:line="360" w:lineRule="auto"/>
            </w:pPr>
            <w:r w:rsidRPr="00FC2A15">
              <w:rPr>
                <w:b/>
              </w:rPr>
              <w:t>Office:</w:t>
            </w:r>
            <w:r>
              <w:rPr>
                <w:b/>
              </w:rPr>
              <w:t xml:space="preserve">   </w:t>
            </w:r>
            <w:r w:rsidR="00CE5E01">
              <w:t xml:space="preserve">(530) 822-7215                    </w:t>
            </w:r>
          </w:p>
          <w:p w14:paraId="786918C3" w14:textId="26A8A463" w:rsidR="00E6170F" w:rsidRDefault="00E6067A" w:rsidP="00E6170F">
            <w:pPr>
              <w:spacing w:line="360" w:lineRule="auto"/>
            </w:pPr>
            <w:r>
              <w:t>1445 Veterans Memorial Circle</w:t>
            </w:r>
          </w:p>
          <w:p w14:paraId="2EB7429B" w14:textId="39AC5F9E" w:rsidR="00E6067A" w:rsidRDefault="00061EA1" w:rsidP="00E6170F">
            <w:pPr>
              <w:spacing w:line="360" w:lineRule="auto"/>
              <w:rPr>
                <w:b/>
              </w:rPr>
            </w:pPr>
            <w:r>
              <w:t>Yuba City, CA 95993</w:t>
            </w:r>
          </w:p>
          <w:p w14:paraId="39EBABFD" w14:textId="4574513B" w:rsidR="00FC2A15" w:rsidRDefault="00E6170F" w:rsidP="006358C0">
            <w:pPr>
              <w:spacing w:line="360" w:lineRule="auto"/>
            </w:pPr>
            <w:r w:rsidRPr="00FC2A15">
              <w:rPr>
                <w:b/>
              </w:rPr>
              <w:t>E-mail:</w:t>
            </w:r>
            <w:r w:rsidRPr="00FC2A15">
              <w:t xml:space="preserve">  </w:t>
            </w:r>
            <w:r w:rsidR="006358C0">
              <w:t>docsup@co.sutter.ca.us</w:t>
            </w:r>
          </w:p>
        </w:tc>
        <w:tc>
          <w:tcPr>
            <w:tcW w:w="4158" w:type="dxa"/>
          </w:tcPr>
          <w:p w14:paraId="146FA6FF" w14:textId="77777777" w:rsidR="007619E0" w:rsidRDefault="00FC2A15" w:rsidP="00FC2A15">
            <w:pPr>
              <w:spacing w:line="360" w:lineRule="auto"/>
            </w:pPr>
            <w:r>
              <w:rPr>
                <w:b/>
              </w:rPr>
              <w:t xml:space="preserve">Contact: </w:t>
            </w:r>
            <w:r>
              <w:t>Stephen Abshier, Manager</w:t>
            </w:r>
            <w:r>
              <w:rPr>
                <w:b/>
              </w:rPr>
              <w:t xml:space="preserve"> Office: </w:t>
            </w:r>
            <w:r>
              <w:t xml:space="preserve">530-674-5456  </w:t>
            </w:r>
            <w:r>
              <w:tab/>
            </w:r>
          </w:p>
          <w:p w14:paraId="2131EB38" w14:textId="4D4969E0" w:rsidR="00FC2A15" w:rsidRDefault="00E77AFF" w:rsidP="00FC2A15">
            <w:pPr>
              <w:spacing w:line="360" w:lineRule="auto"/>
            </w:pPr>
            <w:r>
              <w:rPr>
                <w:b/>
              </w:rPr>
              <w:t xml:space="preserve">E-mail: </w:t>
            </w:r>
            <w:hyperlink r:id="rId9" w:history="1">
              <w:r w:rsidRPr="004E7AEB">
                <w:rPr>
                  <w:rStyle w:val="Hyperlink"/>
                </w:rPr>
                <w:t>steve@sutter-yubamvcd.org</w:t>
              </w:r>
            </w:hyperlink>
            <w:r w:rsidR="00FC2A15">
              <w:tab/>
            </w:r>
          </w:p>
          <w:p w14:paraId="131982D0" w14:textId="1B553E87" w:rsidR="00FC2A15" w:rsidRDefault="00FC2A15" w:rsidP="00FC2A15">
            <w:pPr>
              <w:spacing w:line="360" w:lineRule="auto"/>
            </w:pPr>
          </w:p>
        </w:tc>
      </w:tr>
    </w:tbl>
    <w:p w14:paraId="4E3C1043" w14:textId="77777777" w:rsidR="00FC2A15" w:rsidRDefault="00FC2A15" w:rsidP="00FC2A15">
      <w:pPr>
        <w:spacing w:line="360" w:lineRule="auto"/>
        <w:rPr>
          <w:b/>
        </w:rPr>
      </w:pPr>
    </w:p>
    <w:p w14:paraId="7148BE24" w14:textId="5DFAD010" w:rsidR="00C55E75" w:rsidRDefault="00C55E75" w:rsidP="00FC2A15">
      <w:pPr>
        <w:spacing w:line="360" w:lineRule="auto"/>
        <w:rPr>
          <w:b/>
        </w:rPr>
      </w:pPr>
      <w:r w:rsidRPr="00E2596B">
        <w:rPr>
          <w:b/>
        </w:rPr>
        <w:t>20</w:t>
      </w:r>
      <w:r w:rsidR="000A1012">
        <w:rPr>
          <w:b/>
        </w:rPr>
        <w:t>23</w:t>
      </w:r>
      <w:r w:rsidRPr="00E2596B">
        <w:rPr>
          <w:b/>
        </w:rPr>
        <w:t xml:space="preserve"> West Nile Virus activity update:</w:t>
      </w:r>
    </w:p>
    <w:p w14:paraId="0EB36930" w14:textId="77777777" w:rsidR="00E2596B" w:rsidRPr="00FC2A15" w:rsidRDefault="00E2596B" w:rsidP="00E2596B">
      <w:pPr>
        <w:spacing w:line="360" w:lineRule="auto"/>
        <w:jc w:val="both"/>
        <w:rPr>
          <w:b/>
          <w:sz w:val="10"/>
        </w:rPr>
      </w:pPr>
    </w:p>
    <w:p w14:paraId="39EF3B56" w14:textId="1A488A78" w:rsidR="00E2596B" w:rsidRDefault="00CE5E01" w:rsidP="00965DDC">
      <w:pPr>
        <w:spacing w:line="360" w:lineRule="auto"/>
        <w:jc w:val="both"/>
      </w:pPr>
      <w:r>
        <w:rPr>
          <w:b/>
        </w:rPr>
        <w:t>Sutter</w:t>
      </w:r>
      <w:r w:rsidR="00E2596B">
        <w:rPr>
          <w:b/>
        </w:rPr>
        <w:t xml:space="preserve"> County:  </w:t>
      </w:r>
      <w:r w:rsidR="00441A01">
        <w:t>3</w:t>
      </w:r>
      <w:r w:rsidR="00EC6870">
        <w:t xml:space="preserve"> human, </w:t>
      </w:r>
      <w:r w:rsidR="00441A01">
        <w:t>5</w:t>
      </w:r>
      <w:r w:rsidR="007B4616">
        <w:t xml:space="preserve"> dead bird</w:t>
      </w:r>
      <w:r w:rsidR="002474C8">
        <w:t>s</w:t>
      </w:r>
      <w:r w:rsidR="00E2596B">
        <w:t xml:space="preserve">, </w:t>
      </w:r>
      <w:r w:rsidR="00441A01">
        <w:t>48</w:t>
      </w:r>
      <w:r w:rsidR="00E2596B">
        <w:t xml:space="preserve"> mosquito collections</w:t>
      </w:r>
      <w:r w:rsidR="002474C8">
        <w:t>,</w:t>
      </w:r>
      <w:r w:rsidR="00E2596B">
        <w:t xml:space="preserve"> and </w:t>
      </w:r>
      <w:r w:rsidR="00441A01">
        <w:t>8</w:t>
      </w:r>
      <w:r w:rsidR="00E2596B">
        <w:t xml:space="preserve"> sentinel chickens have tested positive for WNV </w:t>
      </w:r>
      <w:r w:rsidR="00255905">
        <w:t xml:space="preserve">as of </w:t>
      </w:r>
      <w:r w:rsidR="002474C8">
        <w:t>Aug.</w:t>
      </w:r>
      <w:r w:rsidR="00D6061C">
        <w:t xml:space="preserve"> 1</w:t>
      </w:r>
      <w:r w:rsidR="00441A01">
        <w:t>7</w:t>
      </w:r>
      <w:r w:rsidR="00D6061C">
        <w:t>, 2023</w:t>
      </w:r>
      <w:r w:rsidR="00E2596B">
        <w:t>.</w:t>
      </w:r>
      <w:r w:rsidR="00C55E75">
        <w:t xml:space="preserve"> </w:t>
      </w:r>
      <w:r w:rsidR="00EA631D">
        <w:t xml:space="preserve"> </w:t>
      </w:r>
    </w:p>
    <w:p w14:paraId="56DAD73B" w14:textId="59EE3B82" w:rsidR="00CE5E01" w:rsidRDefault="00CE5E01" w:rsidP="00965DDC">
      <w:pPr>
        <w:spacing w:line="360" w:lineRule="auto"/>
        <w:jc w:val="both"/>
      </w:pPr>
    </w:p>
    <w:p w14:paraId="236DD59A" w14:textId="57520A9D" w:rsidR="00CE5E01" w:rsidRDefault="00CE5E01" w:rsidP="00965DDC">
      <w:pPr>
        <w:spacing w:line="360" w:lineRule="auto"/>
        <w:jc w:val="both"/>
        <w:rPr>
          <w:rFonts w:ascii="Antique Olive" w:hAnsi="Antique Olive"/>
        </w:rPr>
      </w:pPr>
    </w:p>
    <w:sectPr w:rsidR="00CE5E01" w:rsidSect="00FE5EF7">
      <w:headerReference w:type="even" r:id="rId10"/>
      <w:headerReference w:type="default" r:id="rId11"/>
      <w:footerReference w:type="even" r:id="rId12"/>
      <w:footerReference w:type="default" r:id="rId13"/>
      <w:headerReference w:type="first" r:id="rId14"/>
      <w:footerReference w:type="first" r:id="rId15"/>
      <w:pgSz w:w="12240" w:h="15840" w:code="1"/>
      <w:pgMar w:top="300" w:right="400" w:bottom="300" w:left="1400" w:header="300" w:footer="300" w:gutter="0"/>
      <w:cols w:space="720"/>
      <w:vAlign w:val="center"/>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24F20" w14:textId="77777777" w:rsidR="00F96E7B" w:rsidRDefault="00F96E7B" w:rsidP="0075215D">
      <w:r>
        <w:separator/>
      </w:r>
    </w:p>
  </w:endnote>
  <w:endnote w:type="continuationSeparator" w:id="0">
    <w:p w14:paraId="53E3ECCC" w14:textId="77777777" w:rsidR="00F96E7B" w:rsidRDefault="00F96E7B" w:rsidP="0075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98731" w14:textId="77777777" w:rsidR="0075215D" w:rsidRDefault="00752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7A961" w14:textId="77777777" w:rsidR="0075215D" w:rsidRDefault="00752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B1B70" w14:textId="77777777" w:rsidR="0075215D" w:rsidRDefault="00752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9C83A" w14:textId="77777777" w:rsidR="00F96E7B" w:rsidRDefault="00F96E7B" w:rsidP="0075215D">
      <w:r>
        <w:separator/>
      </w:r>
    </w:p>
  </w:footnote>
  <w:footnote w:type="continuationSeparator" w:id="0">
    <w:p w14:paraId="0FBCDE0B" w14:textId="77777777" w:rsidR="00F96E7B" w:rsidRDefault="00F96E7B" w:rsidP="00752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B9122" w14:textId="77777777" w:rsidR="0075215D" w:rsidRDefault="00752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D06C" w14:textId="17275EF9" w:rsidR="0075215D" w:rsidRDefault="00752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E92CD" w14:textId="77777777" w:rsidR="0075215D" w:rsidRDefault="00752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33A"/>
    <w:rsid w:val="00023912"/>
    <w:rsid w:val="00034515"/>
    <w:rsid w:val="00037A7F"/>
    <w:rsid w:val="00041867"/>
    <w:rsid w:val="00061EA1"/>
    <w:rsid w:val="0006777D"/>
    <w:rsid w:val="0008210A"/>
    <w:rsid w:val="00086B35"/>
    <w:rsid w:val="00090242"/>
    <w:rsid w:val="000A1012"/>
    <w:rsid w:val="000B122A"/>
    <w:rsid w:val="000E5A88"/>
    <w:rsid w:val="001271F5"/>
    <w:rsid w:val="0017233A"/>
    <w:rsid w:val="001775D1"/>
    <w:rsid w:val="001D65A1"/>
    <w:rsid w:val="002000CC"/>
    <w:rsid w:val="002474C8"/>
    <w:rsid w:val="00255905"/>
    <w:rsid w:val="00281890"/>
    <w:rsid w:val="00286A79"/>
    <w:rsid w:val="002E4276"/>
    <w:rsid w:val="002F569F"/>
    <w:rsid w:val="00341FE4"/>
    <w:rsid w:val="00372930"/>
    <w:rsid w:val="0038129D"/>
    <w:rsid w:val="003E1D0C"/>
    <w:rsid w:val="003E30DE"/>
    <w:rsid w:val="003F1D17"/>
    <w:rsid w:val="003F3B3E"/>
    <w:rsid w:val="00441A01"/>
    <w:rsid w:val="00466865"/>
    <w:rsid w:val="004A5AC1"/>
    <w:rsid w:val="004B5F5C"/>
    <w:rsid w:val="004C546B"/>
    <w:rsid w:val="004F641D"/>
    <w:rsid w:val="00530348"/>
    <w:rsid w:val="00545149"/>
    <w:rsid w:val="005A0639"/>
    <w:rsid w:val="005A3DF3"/>
    <w:rsid w:val="005C4A9B"/>
    <w:rsid w:val="005D391B"/>
    <w:rsid w:val="005D5C29"/>
    <w:rsid w:val="0063120C"/>
    <w:rsid w:val="006358C0"/>
    <w:rsid w:val="00661051"/>
    <w:rsid w:val="006A7265"/>
    <w:rsid w:val="006E599E"/>
    <w:rsid w:val="0075215D"/>
    <w:rsid w:val="007619E0"/>
    <w:rsid w:val="007A22EF"/>
    <w:rsid w:val="007B4616"/>
    <w:rsid w:val="007F0E3A"/>
    <w:rsid w:val="0081137E"/>
    <w:rsid w:val="00814D40"/>
    <w:rsid w:val="00816791"/>
    <w:rsid w:val="0083307C"/>
    <w:rsid w:val="00836AFC"/>
    <w:rsid w:val="00840615"/>
    <w:rsid w:val="00840C95"/>
    <w:rsid w:val="00875BCD"/>
    <w:rsid w:val="008957EF"/>
    <w:rsid w:val="008D5FCE"/>
    <w:rsid w:val="0092581C"/>
    <w:rsid w:val="00937C25"/>
    <w:rsid w:val="00961A68"/>
    <w:rsid w:val="00965DDC"/>
    <w:rsid w:val="00974A97"/>
    <w:rsid w:val="00977A04"/>
    <w:rsid w:val="009A5481"/>
    <w:rsid w:val="009B3B36"/>
    <w:rsid w:val="009C4E45"/>
    <w:rsid w:val="009D6E6C"/>
    <w:rsid w:val="00A00DD7"/>
    <w:rsid w:val="00A1614B"/>
    <w:rsid w:val="00A17513"/>
    <w:rsid w:val="00A52179"/>
    <w:rsid w:val="00A86E46"/>
    <w:rsid w:val="00AA71D1"/>
    <w:rsid w:val="00B02F37"/>
    <w:rsid w:val="00B11191"/>
    <w:rsid w:val="00B71816"/>
    <w:rsid w:val="00C25FF9"/>
    <w:rsid w:val="00C5330F"/>
    <w:rsid w:val="00C55E75"/>
    <w:rsid w:val="00C61005"/>
    <w:rsid w:val="00C62A30"/>
    <w:rsid w:val="00C911A7"/>
    <w:rsid w:val="00C9299B"/>
    <w:rsid w:val="00CD732C"/>
    <w:rsid w:val="00CE1FCB"/>
    <w:rsid w:val="00CE5E01"/>
    <w:rsid w:val="00CF13C7"/>
    <w:rsid w:val="00D0291B"/>
    <w:rsid w:val="00D21380"/>
    <w:rsid w:val="00D34EBC"/>
    <w:rsid w:val="00D604A1"/>
    <w:rsid w:val="00D6061C"/>
    <w:rsid w:val="00D857EC"/>
    <w:rsid w:val="00DB05C4"/>
    <w:rsid w:val="00DC6DBB"/>
    <w:rsid w:val="00E00667"/>
    <w:rsid w:val="00E2596B"/>
    <w:rsid w:val="00E56995"/>
    <w:rsid w:val="00E56FB2"/>
    <w:rsid w:val="00E6067A"/>
    <w:rsid w:val="00E6170F"/>
    <w:rsid w:val="00E75B31"/>
    <w:rsid w:val="00E77AFF"/>
    <w:rsid w:val="00E87771"/>
    <w:rsid w:val="00E90B80"/>
    <w:rsid w:val="00EA332D"/>
    <w:rsid w:val="00EA4B8B"/>
    <w:rsid w:val="00EA631D"/>
    <w:rsid w:val="00EC6870"/>
    <w:rsid w:val="00ED3C69"/>
    <w:rsid w:val="00F27425"/>
    <w:rsid w:val="00F3025E"/>
    <w:rsid w:val="00F454D4"/>
    <w:rsid w:val="00F56A6B"/>
    <w:rsid w:val="00F721B5"/>
    <w:rsid w:val="00F96E7B"/>
    <w:rsid w:val="00FA1B10"/>
    <w:rsid w:val="00FC2A15"/>
    <w:rsid w:val="00FC348D"/>
    <w:rsid w:val="00FE01E3"/>
    <w:rsid w:val="00FE153C"/>
    <w:rsid w:val="00FE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2C28DB"/>
  <w15:docId w15:val="{0C11B0A1-4FA4-4D7E-962D-5DB3D1AE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C29"/>
    <w:rPr>
      <w:rFonts w:ascii="Arial" w:hAnsi="Arial"/>
      <w:color w:val="333399"/>
      <w:sz w:val="24"/>
      <w:szCs w:val="24"/>
    </w:rPr>
  </w:style>
  <w:style w:type="paragraph" w:styleId="Heading1">
    <w:name w:val="heading 1"/>
    <w:basedOn w:val="Normal"/>
    <w:next w:val="Normal"/>
    <w:link w:val="Heading1Char"/>
    <w:uiPriority w:val="99"/>
    <w:qFormat/>
    <w:rsid w:val="005D5C29"/>
    <w:pPr>
      <w:keepNext/>
      <w:spacing w:before="240" w:after="60"/>
      <w:outlineLvl w:val="0"/>
    </w:pPr>
    <w:rPr>
      <w:rFonts w:ascii="Arial Black" w:hAnsi="Arial Black" w:cs="Arial"/>
      <w:b/>
      <w:bCs/>
      <w:smallCaps/>
      <w:color w:val="78916E"/>
      <w:spacing w:val="20"/>
      <w:kern w:val="32"/>
      <w:sz w:val="84"/>
      <w:szCs w:val="92"/>
    </w:rPr>
  </w:style>
  <w:style w:type="paragraph" w:styleId="Heading2">
    <w:name w:val="heading 2"/>
    <w:basedOn w:val="Normal"/>
    <w:next w:val="Normal"/>
    <w:link w:val="Heading2Char"/>
    <w:uiPriority w:val="99"/>
    <w:qFormat/>
    <w:rsid w:val="005D5C29"/>
    <w:pPr>
      <w:pBdr>
        <w:top w:val="dashSmallGap" w:sz="4" w:space="1" w:color="BEC837"/>
        <w:left w:val="dashSmallGap" w:sz="4" w:space="4" w:color="BEC837"/>
        <w:bottom w:val="dashSmallGap" w:sz="4" w:space="1" w:color="BEC837"/>
        <w:right w:val="dashSmallGap" w:sz="4" w:space="4" w:color="BEC837"/>
      </w:pBdr>
      <w:shd w:val="clear" w:color="auto" w:fill="EBF0C8"/>
      <w:ind w:left="720"/>
      <w:jc w:val="center"/>
      <w:outlineLvl w:val="1"/>
    </w:pPr>
    <w:rPr>
      <w:rFonts w:ascii="Arial Black" w:hAnsi="Arial Black"/>
      <w:color w:val="AFB487"/>
      <w:sz w:val="96"/>
      <w:szCs w:val="96"/>
    </w:rPr>
  </w:style>
  <w:style w:type="paragraph" w:styleId="Heading3">
    <w:name w:val="heading 3"/>
    <w:basedOn w:val="Normal"/>
    <w:next w:val="Normal"/>
    <w:link w:val="Heading3Char"/>
    <w:uiPriority w:val="99"/>
    <w:qFormat/>
    <w:rsid w:val="005D5C29"/>
    <w:pPr>
      <w:ind w:left="720"/>
      <w:jc w:val="center"/>
      <w:outlineLvl w:val="2"/>
    </w:pPr>
    <w:rPr>
      <w:rFonts w:ascii="Garamond" w:hAnsi="Garamond"/>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E69"/>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B71E69"/>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semiHidden/>
    <w:rsid w:val="00B71E69"/>
    <w:rPr>
      <w:rFonts w:asciiTheme="majorHAnsi" w:eastAsiaTheme="majorEastAsia" w:hAnsiTheme="majorHAnsi" w:cstheme="majorBidi"/>
      <w:b/>
      <w:bCs/>
      <w:color w:val="333399"/>
      <w:sz w:val="26"/>
      <w:szCs w:val="26"/>
    </w:rPr>
  </w:style>
  <w:style w:type="paragraph" w:styleId="Title">
    <w:name w:val="Title"/>
    <w:basedOn w:val="Normal"/>
    <w:link w:val="TitleChar"/>
    <w:uiPriority w:val="99"/>
    <w:qFormat/>
    <w:rsid w:val="005D5C29"/>
    <w:pPr>
      <w:jc w:val="center"/>
    </w:pPr>
    <w:rPr>
      <w:rFonts w:ascii="Antique Olive" w:hAnsi="Antique Olive"/>
      <w:color w:val="auto"/>
      <w:sz w:val="36"/>
    </w:rPr>
  </w:style>
  <w:style w:type="character" w:customStyle="1" w:styleId="TitleChar">
    <w:name w:val="Title Char"/>
    <w:basedOn w:val="DefaultParagraphFont"/>
    <w:link w:val="Title"/>
    <w:uiPriority w:val="10"/>
    <w:rsid w:val="00B71E69"/>
    <w:rPr>
      <w:rFonts w:asciiTheme="majorHAnsi" w:eastAsiaTheme="majorEastAsia" w:hAnsiTheme="majorHAnsi" w:cstheme="majorBidi"/>
      <w:b/>
      <w:bCs/>
      <w:color w:val="333399"/>
      <w:kern w:val="28"/>
      <w:sz w:val="32"/>
      <w:szCs w:val="32"/>
    </w:rPr>
  </w:style>
  <w:style w:type="paragraph" w:customStyle="1" w:styleId="Spacer">
    <w:name w:val="Spacer"/>
    <w:basedOn w:val="Normal"/>
    <w:uiPriority w:val="99"/>
    <w:rsid w:val="005D5C29"/>
    <w:pPr>
      <w:pBdr>
        <w:top w:val="dashSmallGap" w:sz="4" w:space="1" w:color="BEC837"/>
        <w:left w:val="dashSmallGap" w:sz="4" w:space="4" w:color="BEC837"/>
        <w:bottom w:val="dashSmallGap" w:sz="4" w:space="1" w:color="BEC837"/>
        <w:right w:val="dashSmallGap" w:sz="4" w:space="4" w:color="BEC837"/>
      </w:pBdr>
      <w:shd w:val="clear" w:color="auto" w:fill="EBF0C8"/>
      <w:spacing w:before="60" w:after="60"/>
      <w:ind w:left="720"/>
      <w:jc w:val="center"/>
    </w:pPr>
    <w:rPr>
      <w:rFonts w:ascii="Tahoma" w:hAnsi="Tahoma"/>
      <w:color w:val="78916E"/>
      <w:sz w:val="28"/>
      <w:szCs w:val="28"/>
    </w:rPr>
  </w:style>
  <w:style w:type="paragraph" w:customStyle="1" w:styleId="EventDate">
    <w:name w:val="Event Date"/>
    <w:basedOn w:val="Normal"/>
    <w:uiPriority w:val="99"/>
    <w:rsid w:val="005D5C29"/>
    <w:pPr>
      <w:spacing w:before="480" w:after="480"/>
      <w:ind w:left="720"/>
      <w:jc w:val="center"/>
      <w:outlineLvl w:val="2"/>
    </w:pPr>
    <w:rPr>
      <w:rFonts w:ascii="Tahoma" w:hAnsi="Tahoma"/>
      <w:color w:val="78916E"/>
      <w:sz w:val="48"/>
      <w:szCs w:val="20"/>
    </w:rPr>
  </w:style>
  <w:style w:type="character" w:styleId="Hyperlink">
    <w:name w:val="Hyperlink"/>
    <w:basedOn w:val="DefaultParagraphFont"/>
    <w:uiPriority w:val="99"/>
    <w:rsid w:val="007A22EF"/>
    <w:rPr>
      <w:rFonts w:cs="Times New Roman"/>
      <w:color w:val="0000FF"/>
      <w:u w:val="single"/>
    </w:rPr>
  </w:style>
  <w:style w:type="paragraph" w:styleId="BodyText">
    <w:name w:val="Body Text"/>
    <w:basedOn w:val="Normal"/>
    <w:link w:val="BodyTextChar"/>
    <w:uiPriority w:val="99"/>
    <w:rsid w:val="005D5C29"/>
    <w:pPr>
      <w:spacing w:before="120" w:after="120"/>
      <w:ind w:left="720"/>
      <w:jc w:val="both"/>
    </w:pPr>
    <w:rPr>
      <w:rFonts w:ascii="Tahoma" w:hAnsi="Tahoma"/>
      <w:color w:val="auto"/>
      <w:sz w:val="32"/>
      <w:szCs w:val="20"/>
    </w:rPr>
  </w:style>
  <w:style w:type="character" w:customStyle="1" w:styleId="BodyTextChar">
    <w:name w:val="Body Text Char"/>
    <w:basedOn w:val="DefaultParagraphFont"/>
    <w:link w:val="BodyText"/>
    <w:uiPriority w:val="99"/>
    <w:semiHidden/>
    <w:rsid w:val="00B71E69"/>
    <w:rPr>
      <w:rFonts w:ascii="Arial" w:hAnsi="Arial"/>
      <w:color w:val="333399"/>
      <w:sz w:val="24"/>
      <w:szCs w:val="24"/>
    </w:rPr>
  </w:style>
  <w:style w:type="paragraph" w:styleId="BalloonText">
    <w:name w:val="Balloon Text"/>
    <w:basedOn w:val="Normal"/>
    <w:link w:val="BalloonTextChar"/>
    <w:uiPriority w:val="99"/>
    <w:semiHidden/>
    <w:rsid w:val="00037A7F"/>
    <w:rPr>
      <w:rFonts w:ascii="Tahoma" w:hAnsi="Tahoma" w:cs="Tahoma"/>
      <w:sz w:val="16"/>
      <w:szCs w:val="16"/>
    </w:rPr>
  </w:style>
  <w:style w:type="character" w:customStyle="1" w:styleId="BalloonTextChar">
    <w:name w:val="Balloon Text Char"/>
    <w:basedOn w:val="DefaultParagraphFont"/>
    <w:link w:val="BalloonText"/>
    <w:uiPriority w:val="99"/>
    <w:semiHidden/>
    <w:rsid w:val="00B71E69"/>
    <w:rPr>
      <w:color w:val="333399"/>
      <w:sz w:val="0"/>
      <w:szCs w:val="0"/>
    </w:rPr>
  </w:style>
  <w:style w:type="table" w:styleId="TableGrid">
    <w:name w:val="Table Grid"/>
    <w:basedOn w:val="TableNormal"/>
    <w:locked/>
    <w:rsid w:val="00FC2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2930"/>
    <w:rPr>
      <w:sz w:val="16"/>
      <w:szCs w:val="16"/>
    </w:rPr>
  </w:style>
  <w:style w:type="paragraph" w:styleId="CommentText">
    <w:name w:val="annotation text"/>
    <w:basedOn w:val="Normal"/>
    <w:link w:val="CommentTextChar"/>
    <w:uiPriority w:val="99"/>
    <w:semiHidden/>
    <w:unhideWhenUsed/>
    <w:rsid w:val="00372930"/>
    <w:rPr>
      <w:sz w:val="20"/>
      <w:szCs w:val="20"/>
    </w:rPr>
  </w:style>
  <w:style w:type="character" w:customStyle="1" w:styleId="CommentTextChar">
    <w:name w:val="Comment Text Char"/>
    <w:basedOn w:val="DefaultParagraphFont"/>
    <w:link w:val="CommentText"/>
    <w:uiPriority w:val="99"/>
    <w:semiHidden/>
    <w:rsid w:val="00372930"/>
    <w:rPr>
      <w:rFonts w:ascii="Arial" w:hAnsi="Arial"/>
      <w:color w:val="333399"/>
      <w:sz w:val="20"/>
      <w:szCs w:val="20"/>
    </w:rPr>
  </w:style>
  <w:style w:type="paragraph" w:styleId="CommentSubject">
    <w:name w:val="annotation subject"/>
    <w:basedOn w:val="CommentText"/>
    <w:next w:val="CommentText"/>
    <w:link w:val="CommentSubjectChar"/>
    <w:uiPriority w:val="99"/>
    <w:semiHidden/>
    <w:unhideWhenUsed/>
    <w:rsid w:val="00372930"/>
    <w:rPr>
      <w:b/>
      <w:bCs/>
    </w:rPr>
  </w:style>
  <w:style w:type="character" w:customStyle="1" w:styleId="CommentSubjectChar">
    <w:name w:val="Comment Subject Char"/>
    <w:basedOn w:val="CommentTextChar"/>
    <w:link w:val="CommentSubject"/>
    <w:uiPriority w:val="99"/>
    <w:semiHidden/>
    <w:rsid w:val="00372930"/>
    <w:rPr>
      <w:rFonts w:ascii="Arial" w:hAnsi="Arial"/>
      <w:b/>
      <w:bCs/>
      <w:color w:val="333399"/>
      <w:sz w:val="20"/>
      <w:szCs w:val="20"/>
    </w:rPr>
  </w:style>
  <w:style w:type="paragraph" w:styleId="Header">
    <w:name w:val="header"/>
    <w:basedOn w:val="Normal"/>
    <w:link w:val="HeaderChar"/>
    <w:uiPriority w:val="99"/>
    <w:unhideWhenUsed/>
    <w:rsid w:val="0075215D"/>
    <w:pPr>
      <w:tabs>
        <w:tab w:val="center" w:pos="4680"/>
        <w:tab w:val="right" w:pos="9360"/>
      </w:tabs>
    </w:pPr>
  </w:style>
  <w:style w:type="character" w:customStyle="1" w:styleId="HeaderChar">
    <w:name w:val="Header Char"/>
    <w:basedOn w:val="DefaultParagraphFont"/>
    <w:link w:val="Header"/>
    <w:uiPriority w:val="99"/>
    <w:rsid w:val="0075215D"/>
    <w:rPr>
      <w:rFonts w:ascii="Arial" w:hAnsi="Arial"/>
      <w:color w:val="333399"/>
      <w:sz w:val="24"/>
      <w:szCs w:val="24"/>
    </w:rPr>
  </w:style>
  <w:style w:type="paragraph" w:styleId="Footer">
    <w:name w:val="footer"/>
    <w:basedOn w:val="Normal"/>
    <w:link w:val="FooterChar"/>
    <w:uiPriority w:val="99"/>
    <w:unhideWhenUsed/>
    <w:rsid w:val="0075215D"/>
    <w:pPr>
      <w:tabs>
        <w:tab w:val="center" w:pos="4680"/>
        <w:tab w:val="right" w:pos="9360"/>
      </w:tabs>
    </w:pPr>
  </w:style>
  <w:style w:type="character" w:customStyle="1" w:styleId="FooterChar">
    <w:name w:val="Footer Char"/>
    <w:basedOn w:val="DefaultParagraphFont"/>
    <w:link w:val="Footer"/>
    <w:uiPriority w:val="99"/>
    <w:rsid w:val="0075215D"/>
    <w:rPr>
      <w:rFonts w:ascii="Arial" w:hAnsi="Arial"/>
      <w:color w:val="333399"/>
      <w:sz w:val="24"/>
      <w:szCs w:val="24"/>
    </w:rPr>
  </w:style>
  <w:style w:type="character" w:styleId="FollowedHyperlink">
    <w:name w:val="FollowedHyperlink"/>
    <w:basedOn w:val="DefaultParagraphFont"/>
    <w:uiPriority w:val="99"/>
    <w:semiHidden/>
    <w:unhideWhenUsed/>
    <w:rsid w:val="00441A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tter-yubamvcd.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teve@sutter-yubamvcd.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Public Service</vt:lpstr>
    </vt:vector>
  </TitlesOfParts>
  <Company>Microsoft Corporation</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dc:title>
  <dc:creator>Mike</dc:creator>
  <cp:lastModifiedBy>Luu, Phuong</cp:lastModifiedBy>
  <cp:revision>5</cp:revision>
  <cp:lastPrinted>2013-08-26T19:59:00Z</cp:lastPrinted>
  <dcterms:created xsi:type="dcterms:W3CDTF">2023-08-17T22:17:00Z</dcterms:created>
  <dcterms:modified xsi:type="dcterms:W3CDTF">2023-08-17T22:30:00Z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TC010219691033</vt:lpwstr>
  </property>
</Properties>
</file>